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8" w:rsidRDefault="0032570E" w:rsidP="0032570E">
      <w:pPr>
        <w:jc w:val="center"/>
        <w:rPr>
          <w:rFonts w:ascii="RotisSemiSansStd" w:hAnsi="RotisSemiSansStd" w:cs="RotisSemiSansStd"/>
          <w:color w:val="1A1A1A"/>
          <w:sz w:val="40"/>
          <w:szCs w:val="40"/>
        </w:rPr>
      </w:pPr>
      <w:r>
        <w:rPr>
          <w:rFonts w:ascii="RotisSemiSansStd" w:hAnsi="RotisSemiSansStd" w:cs="RotisSemiSansStd"/>
          <w:color w:val="1A1A1A"/>
          <w:sz w:val="40"/>
          <w:szCs w:val="40"/>
        </w:rPr>
        <w:t>¿Cómo diferenciar soluciones de dispersiones coloidales?</w:t>
      </w:r>
    </w:p>
    <w:p w:rsidR="0032570E" w:rsidRDefault="0032570E" w:rsidP="0032570E">
      <w:pPr>
        <w:autoSpaceDE w:val="0"/>
        <w:autoSpaceDN w:val="0"/>
        <w:adjustRightInd w:val="0"/>
        <w:spacing w:after="0"/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 xml:space="preserve">Los </w:t>
      </w:r>
      <w:r>
        <w:rPr>
          <w:rFonts w:ascii="MyriadPro-Bold" w:hAnsi="MyriadPro-Bold" w:cs="MyriadPro-Bold"/>
          <w:b/>
          <w:bCs/>
          <w:color w:val="000000"/>
        </w:rPr>
        <w:t xml:space="preserve">coloides </w:t>
      </w:r>
      <w:r>
        <w:rPr>
          <w:rFonts w:ascii="MyriadPro-Light" w:hAnsi="MyriadPro-Light" w:cs="MyriadPro-Light"/>
          <w:color w:val="000000"/>
        </w:rPr>
        <w:t>son estados intermedios entre las mezclas homogéneas</w:t>
      </w:r>
      <w:r>
        <w:rPr>
          <w:rFonts w:ascii="MyriadPro-Light" w:hAnsi="MyriadPro-Light" w:cs="MyriadPro-Light"/>
          <w:color w:val="000000"/>
        </w:rPr>
        <w:t xml:space="preserve"> y las mezclas heterogéneas. El </w:t>
      </w:r>
      <w:r>
        <w:rPr>
          <w:rFonts w:ascii="MyriadPro-Light" w:hAnsi="MyriadPro-Light" w:cs="MyriadPro-Light"/>
          <w:color w:val="000000"/>
        </w:rPr>
        <w:t>factor determinante en esta diferenciación es el tamaño de las partículas disuelta</w:t>
      </w:r>
      <w:r>
        <w:rPr>
          <w:rFonts w:ascii="MyriadPro-Light" w:hAnsi="MyriadPro-Light" w:cs="MyriadPro-Light"/>
          <w:color w:val="000000"/>
        </w:rPr>
        <w:t xml:space="preserve">s (solutos). En las soluciones, </w:t>
      </w:r>
      <w:r>
        <w:rPr>
          <w:rFonts w:ascii="MyriadPro-Light" w:hAnsi="MyriadPro-Light" w:cs="MyriadPro-Light"/>
          <w:color w:val="000000"/>
        </w:rPr>
        <w:t>el soluto presenta moléc</w:t>
      </w:r>
      <w:r>
        <w:rPr>
          <w:rFonts w:ascii="MyriadPro-Light" w:hAnsi="MyriadPro-Light" w:cs="MyriadPro-Light"/>
          <w:color w:val="000000"/>
        </w:rPr>
        <w:t>ulas pequeñas, imposibles de fi</w:t>
      </w:r>
      <w:r>
        <w:rPr>
          <w:rFonts w:ascii="MyriadPro-Light" w:hAnsi="MyriadPro-Light" w:cs="MyriadPro-Light"/>
          <w:color w:val="000000"/>
        </w:rPr>
        <w:t>ltrar o de separar por medios físicos.</w:t>
      </w:r>
    </w:p>
    <w:p w:rsidR="0032570E" w:rsidRDefault="0032570E" w:rsidP="0032570E">
      <w:pPr>
        <w:autoSpaceDE w:val="0"/>
        <w:autoSpaceDN w:val="0"/>
        <w:adjustRightInd w:val="0"/>
        <w:spacing w:after="0"/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En los coloides, el tamaño del soluto es tal, que sus partículas se encue</w:t>
      </w:r>
      <w:r>
        <w:rPr>
          <w:rFonts w:ascii="MyriadPro-Light" w:hAnsi="MyriadPro-Light" w:cs="MyriadPro-Light"/>
          <w:color w:val="000000"/>
        </w:rPr>
        <w:t xml:space="preserve">ntran suspendidas entre las del </w:t>
      </w:r>
      <w:r>
        <w:rPr>
          <w:rFonts w:ascii="MyriadPro-Light" w:hAnsi="MyriadPro-Light" w:cs="MyriadPro-Light"/>
          <w:color w:val="000000"/>
        </w:rPr>
        <w:t>solvente, lo que causa turbidez en la mezcla. En esta práctica, diferenciarás</w:t>
      </w:r>
      <w:r>
        <w:rPr>
          <w:rFonts w:ascii="MyriadPro-Light" w:hAnsi="MyriadPro-Light" w:cs="MyriadPro-Light"/>
          <w:color w:val="000000"/>
        </w:rPr>
        <w:t xml:space="preserve"> las soluciones de los coloides </w:t>
      </w:r>
      <w:r>
        <w:rPr>
          <w:rFonts w:ascii="MyriadPro-Light" w:hAnsi="MyriadPro-Light" w:cs="MyriadPro-Light"/>
          <w:color w:val="000000"/>
        </w:rPr>
        <w:t xml:space="preserve">mediante el </w:t>
      </w:r>
      <w:r>
        <w:rPr>
          <w:rFonts w:ascii="MyriadPro-Bold" w:hAnsi="MyriadPro-Bold" w:cs="MyriadPro-Bold"/>
          <w:b/>
          <w:bCs/>
          <w:color w:val="000000"/>
        </w:rPr>
        <w:t>efecto Tyndall</w:t>
      </w:r>
      <w:r>
        <w:rPr>
          <w:rFonts w:ascii="MyriadPro-Light" w:hAnsi="MyriadPro-Light" w:cs="MyriadPro-Light"/>
          <w:color w:val="000000"/>
        </w:rPr>
        <w:t>.</w:t>
      </w:r>
    </w:p>
    <w:p w:rsidR="0032570E" w:rsidRDefault="0032570E" w:rsidP="0032570E">
      <w:pPr>
        <w:autoSpaceDE w:val="0"/>
        <w:autoSpaceDN w:val="0"/>
        <w:adjustRightInd w:val="0"/>
        <w:spacing w:after="0"/>
        <w:jc w:val="both"/>
        <w:rPr>
          <w:rFonts w:ascii="MyriadPro-Bold" w:hAnsi="MyriadPro-Bold" w:cs="MyriadPro-Bold"/>
          <w:b/>
          <w:bCs/>
          <w:color w:val="333333"/>
        </w:rPr>
      </w:pPr>
    </w:p>
    <w:p w:rsidR="0032570E" w:rsidRDefault="0032570E" w:rsidP="0032570E">
      <w:pPr>
        <w:autoSpaceDE w:val="0"/>
        <w:autoSpaceDN w:val="0"/>
        <w:adjustRightInd w:val="0"/>
        <w:spacing w:after="0"/>
        <w:jc w:val="both"/>
        <w:rPr>
          <w:rFonts w:ascii="MyriadPro-Bold" w:hAnsi="MyriadPro-Bold" w:cs="MyriadPro-Bold"/>
          <w:b/>
          <w:bCs/>
          <w:color w:val="333333"/>
        </w:rPr>
      </w:pPr>
      <w:r>
        <w:rPr>
          <w:rFonts w:ascii="MyriadPro-Bold" w:hAnsi="MyriadPro-Bold" w:cs="MyriadPro-Bold"/>
          <w:b/>
          <w:bCs/>
          <w:color w:val="333333"/>
        </w:rPr>
        <w:t>Conocimientos previos</w:t>
      </w:r>
    </w:p>
    <w:p w:rsidR="0032570E" w:rsidRDefault="0032570E" w:rsidP="0032570E">
      <w:pPr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Soluciones, coloides, efecto Tyndall, sistemas homogéneos y heterogéneos.</w:t>
      </w:r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Reactivos</w:t>
      </w:r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Agua</w:t>
      </w:r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 xml:space="preserve">Cloruro de sodio, </w:t>
      </w:r>
      <w:proofErr w:type="spellStart"/>
      <w:r>
        <w:rPr>
          <w:rFonts w:ascii="MyriadPro-Light" w:hAnsi="MyriadPro-Light" w:cs="MyriadPro-Light"/>
          <w:color w:val="000000"/>
        </w:rPr>
        <w:t>NaCl</w:t>
      </w:r>
      <w:proofErr w:type="spellEnd"/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  <w:r>
        <w:rPr>
          <w:rFonts w:ascii="MyriadPro-Light" w:hAnsi="MyriadPro-Light" w:cs="MyriadPro-Light"/>
          <w:color w:val="000000"/>
        </w:rPr>
        <w:t>Azúcar, C</w:t>
      </w:r>
      <w:r>
        <w:rPr>
          <w:rFonts w:ascii="MyriadPro-Light" w:hAnsi="MyriadPro-Light" w:cs="MyriadPro-Light"/>
          <w:color w:val="000000"/>
          <w:sz w:val="14"/>
          <w:szCs w:val="14"/>
        </w:rPr>
        <w:t>12</w:t>
      </w:r>
      <w:r>
        <w:rPr>
          <w:rFonts w:ascii="MyriadPro-Light" w:hAnsi="MyriadPro-Light" w:cs="MyriadPro-Light"/>
          <w:color w:val="000000"/>
        </w:rPr>
        <w:t>H</w:t>
      </w:r>
      <w:r>
        <w:rPr>
          <w:rFonts w:ascii="MyriadPro-Light" w:hAnsi="MyriadPro-Light" w:cs="MyriadPro-Light"/>
          <w:color w:val="000000"/>
          <w:sz w:val="14"/>
          <w:szCs w:val="14"/>
        </w:rPr>
        <w:t>22</w:t>
      </w:r>
      <w:r>
        <w:rPr>
          <w:rFonts w:ascii="MyriadPro-Light" w:hAnsi="MyriadPro-Light" w:cs="MyriadPro-Light"/>
          <w:color w:val="000000"/>
        </w:rPr>
        <w:t>O</w:t>
      </w:r>
      <w:r>
        <w:rPr>
          <w:rFonts w:ascii="MyriadPro-Light" w:hAnsi="MyriadPro-Light" w:cs="MyriadPro-Light"/>
          <w:color w:val="000000"/>
          <w:sz w:val="14"/>
          <w:szCs w:val="14"/>
        </w:rPr>
        <w:t>11</w:t>
      </w:r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Materiales</w:t>
      </w:r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Talcos</w:t>
      </w:r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b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42E1B66F" wp14:editId="68209D29">
            <wp:simplePos x="0" y="0"/>
            <wp:positionH relativeFrom="column">
              <wp:posOffset>2515235</wp:posOffset>
            </wp:positionH>
            <wp:positionV relativeFrom="paragraph">
              <wp:posOffset>121285</wp:posOffset>
            </wp:positionV>
            <wp:extent cx="3317875" cy="2124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Gel para el cabello</w:t>
      </w:r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Gelatina recién preparada</w:t>
      </w:r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Linterna</w:t>
      </w:r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Apuntador láser</w:t>
      </w:r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Cinta aislante de color </w:t>
      </w:r>
      <w:proofErr w:type="gramStart"/>
      <w:r>
        <w:rPr>
          <w:rFonts w:ascii="MyriadPro-Light" w:hAnsi="MyriadPro-Light" w:cs="MyriadPro-Light"/>
          <w:color w:val="000000"/>
        </w:rPr>
        <w:t>negro</w:t>
      </w:r>
      <w:proofErr w:type="gramEnd"/>
    </w:p>
    <w:p w:rsidR="0032570E" w:rsidRDefault="0032570E" w:rsidP="0032570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6 vasos de precipitados de 250 </w:t>
      </w:r>
      <w:proofErr w:type="spellStart"/>
      <w:r>
        <w:rPr>
          <w:rFonts w:ascii="MyriadPro-Light" w:hAnsi="MyriadPro-Light" w:cs="MyriadPro-Light"/>
          <w:color w:val="000000"/>
        </w:rPr>
        <w:t>mL</w:t>
      </w:r>
      <w:proofErr w:type="spellEnd"/>
    </w:p>
    <w:p w:rsidR="0032570E" w:rsidRDefault="0032570E" w:rsidP="0032570E">
      <w:pPr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Cuchara pequeña</w:t>
      </w:r>
    </w:p>
    <w:p w:rsidR="0032570E" w:rsidRDefault="0032570E" w:rsidP="0032570E">
      <w:pPr>
        <w:rPr>
          <w:rFonts w:ascii="MyriadPro-Light" w:hAnsi="MyriadPro-Light" w:cs="MyriadPro-Light"/>
          <w:b/>
          <w:color w:val="000000"/>
          <w:sz w:val="24"/>
          <w:szCs w:val="24"/>
        </w:rPr>
      </w:pPr>
    </w:p>
    <w:p w:rsidR="0032570E" w:rsidRDefault="0032570E" w:rsidP="0032570E">
      <w:pPr>
        <w:rPr>
          <w:rFonts w:ascii="MyriadPro-Light" w:hAnsi="MyriadPro-Light" w:cs="MyriadPro-Light"/>
          <w:b/>
          <w:color w:val="000000"/>
          <w:sz w:val="24"/>
          <w:szCs w:val="24"/>
        </w:rPr>
      </w:pPr>
      <w:r w:rsidRPr="0032570E">
        <w:rPr>
          <w:rFonts w:ascii="MyriadPro-Light" w:hAnsi="MyriadPro-Light" w:cs="MyriadPro-Light"/>
          <w:b/>
          <w:color w:val="000000"/>
          <w:sz w:val="24"/>
          <w:szCs w:val="24"/>
        </w:rPr>
        <w:t>Experimento</w:t>
      </w:r>
      <w:bookmarkStart w:id="0" w:name="_GoBack"/>
      <w:bookmarkEnd w:id="0"/>
    </w:p>
    <w:p w:rsidR="0032570E" w:rsidRPr="0032570E" w:rsidRDefault="0032570E" w:rsidP="0032570E">
      <w:pPr>
        <w:rPr>
          <w:rFonts w:ascii="MyriadPro-Light" w:hAnsi="MyriadPro-Light" w:cs="MyriadPro-Light"/>
          <w:b/>
          <w:color w:val="000000"/>
          <w:sz w:val="24"/>
          <w:szCs w:val="24"/>
        </w:rPr>
      </w:pPr>
    </w:p>
    <w:p w:rsidR="0032570E" w:rsidRDefault="0032570E" w:rsidP="0032570E">
      <w:pPr>
        <w:jc w:val="both"/>
        <w:rPr>
          <w:rFonts w:ascii="MyriadPro-Light" w:hAnsi="MyriadPro-Light" w:cs="MyriadPro-Light"/>
          <w:b/>
          <w:color w:val="000000"/>
          <w:sz w:val="24"/>
          <w:szCs w:val="24"/>
        </w:rPr>
      </w:pPr>
      <w:r w:rsidRPr="0032570E">
        <w:rPr>
          <w:rFonts w:ascii="MyriadPro-Light" w:hAnsi="MyriadPro-Light" w:cs="MyriadPro-Light"/>
          <w:b/>
          <w:color w:val="000000"/>
          <w:sz w:val="24"/>
          <w:szCs w:val="24"/>
        </w:rPr>
        <w:t>Procedimiento</w:t>
      </w:r>
    </w:p>
    <w:p w:rsidR="0032570E" w:rsidRDefault="0032570E" w:rsidP="003257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 w:rsidRPr="0032570E">
        <w:rPr>
          <w:rFonts w:ascii="MinionPro-Regular" w:hAnsi="MinionPro-Regular" w:cs="MinionPro-Regular"/>
        </w:rPr>
        <w:t>Deposita una cucharadita de sal en un vaso de precipitados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 xml:space="preserve">que contenga 250 </w:t>
      </w:r>
      <w:proofErr w:type="spellStart"/>
      <w:r w:rsidRPr="0032570E">
        <w:rPr>
          <w:rFonts w:ascii="MinionPro-Regular" w:hAnsi="MinionPro-Regular" w:cs="MinionPro-Regular"/>
        </w:rPr>
        <w:t>mL</w:t>
      </w:r>
      <w:proofErr w:type="spellEnd"/>
      <w:r w:rsidRPr="0032570E">
        <w:rPr>
          <w:rFonts w:ascii="MinionPro-Regular" w:hAnsi="MinionPro-Regular" w:cs="MinionPro-Regular"/>
        </w:rPr>
        <w:t xml:space="preserve"> de agua y mezcla.</w:t>
      </w:r>
    </w:p>
    <w:p w:rsidR="0032570E" w:rsidRDefault="0032570E" w:rsidP="003257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 w:rsidRPr="0032570E">
        <w:rPr>
          <w:rFonts w:ascii="MinionPro-Regular" w:hAnsi="MinionPro-Regular" w:cs="MinionPro-Regular"/>
        </w:rPr>
        <w:t>Realiza el mismo procedimiento con el azúcar, el talco, el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gel para el cabello y la gelatina. Coloca una etiqueta frente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a cada frasco.</w:t>
      </w:r>
    </w:p>
    <w:p w:rsidR="0032570E" w:rsidRDefault="0032570E" w:rsidP="003257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 w:rsidRPr="0032570E">
        <w:rPr>
          <w:rFonts w:ascii="MinionPro-Regular" w:hAnsi="MinionPro-Regular" w:cs="MinionPro-Regular"/>
        </w:rPr>
        <w:t>Con la cinta aislante negra, cubre la pantalla de la linterna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y deja una rendija de más o menos 1 mm de ancho para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que pase la luz.</w:t>
      </w:r>
    </w:p>
    <w:p w:rsidR="0032570E" w:rsidRDefault="0032570E" w:rsidP="003257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 w:rsidRPr="0032570E">
        <w:rPr>
          <w:rFonts w:ascii="MinionPro-Regular" w:hAnsi="MinionPro-Regular" w:cs="MinionPro-Regular"/>
        </w:rPr>
        <w:t xml:space="preserve"> Ilumina, por un lado, cada uno de los vasos que contienen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las mezclas. Observa lo que ocurre y registra tus observaciones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en una tabla de resultados.</w:t>
      </w:r>
    </w:p>
    <w:p w:rsidR="0032570E" w:rsidRDefault="0032570E" w:rsidP="003257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 w:rsidRPr="0032570E">
        <w:rPr>
          <w:rFonts w:ascii="MinionPro-Regular" w:hAnsi="MinionPro-Regular" w:cs="MinionPro-Regular"/>
        </w:rPr>
        <w:t>Con ayuda del apuntador láser ilumina, por un lado, cada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vaso que contiene las mezclas. Observa lo que ocurre y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registra tus observaciones en una tabla de resultados.</w:t>
      </w:r>
    </w:p>
    <w:p w:rsidR="0032570E" w:rsidRDefault="0032570E" w:rsidP="0032570E">
      <w:p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</w:p>
    <w:p w:rsidR="0032570E" w:rsidRDefault="0032570E" w:rsidP="0032570E">
      <w:p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  <w:b/>
          <w:sz w:val="24"/>
          <w:szCs w:val="24"/>
        </w:rPr>
      </w:pPr>
      <w:r w:rsidRPr="0032570E">
        <w:rPr>
          <w:rFonts w:ascii="MinionPro-Regular" w:hAnsi="MinionPro-Regular" w:cs="MinionPro-Regular"/>
          <w:b/>
          <w:sz w:val="24"/>
          <w:szCs w:val="24"/>
        </w:rPr>
        <w:t>Responde:</w:t>
      </w:r>
    </w:p>
    <w:p w:rsidR="0032570E" w:rsidRPr="0032570E" w:rsidRDefault="0032570E" w:rsidP="0032570E">
      <w:p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  <w:b/>
          <w:sz w:val="24"/>
          <w:szCs w:val="24"/>
        </w:rPr>
      </w:pPr>
    </w:p>
    <w:p w:rsidR="0032570E" w:rsidRDefault="0032570E" w:rsidP="003257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 w:rsidRPr="0032570E">
        <w:rPr>
          <w:rFonts w:ascii="MinionPro-Regular" w:hAnsi="MinionPro-Regular" w:cs="MinionPro-Regular"/>
        </w:rPr>
        <w:t>¿En cuáles vasos se puede observar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la trayectoria de la luz, en cuáles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no?</w:t>
      </w:r>
    </w:p>
    <w:p w:rsidR="0032570E" w:rsidRDefault="0032570E" w:rsidP="003257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 w:rsidRPr="0032570E">
        <w:rPr>
          <w:rFonts w:ascii="MinionPro-Regular" w:hAnsi="MinionPro-Regular" w:cs="MinionPro-Regular"/>
        </w:rPr>
        <w:t>¿En cuáles vasos se puede observar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la trayectoria del apuntador láser,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en cuáles no?</w:t>
      </w:r>
    </w:p>
    <w:p w:rsidR="0032570E" w:rsidRDefault="0032570E" w:rsidP="003257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 w:rsidRPr="0032570E">
        <w:rPr>
          <w:rFonts w:ascii="MinionPro-Regular" w:hAnsi="MinionPro-Regular" w:cs="MinionPro-Regular"/>
        </w:rPr>
        <w:t>¿Qué clases de coloides utilizamos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en la vida diaria?</w:t>
      </w:r>
    </w:p>
    <w:p w:rsidR="0032570E" w:rsidRDefault="0032570E" w:rsidP="003257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 w:rsidRPr="0032570E">
        <w:rPr>
          <w:rFonts w:ascii="MinionPro-Regular" w:hAnsi="MinionPro-Regular" w:cs="MinionPro-Regular"/>
        </w:rPr>
        <w:t>¿En qué se diferencian los coloides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de las emulsiones?</w:t>
      </w:r>
    </w:p>
    <w:p w:rsidR="0032570E" w:rsidRPr="0032570E" w:rsidRDefault="0032570E" w:rsidP="0032570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 w:rsidRPr="0032570E">
        <w:rPr>
          <w:rFonts w:ascii="MinionPro-Regular" w:hAnsi="MinionPro-Regular" w:cs="MinionPro-Regular"/>
        </w:rPr>
        <w:t>¿Qué clases de emulsiones utilizamos</w:t>
      </w:r>
      <w:r>
        <w:rPr>
          <w:rFonts w:ascii="MinionPro-Regular" w:hAnsi="MinionPro-Regular" w:cs="MinionPro-Regular"/>
        </w:rPr>
        <w:t xml:space="preserve"> </w:t>
      </w:r>
      <w:r w:rsidRPr="0032570E">
        <w:rPr>
          <w:rFonts w:ascii="MinionPro-Regular" w:hAnsi="MinionPro-Regular" w:cs="MinionPro-Regular"/>
        </w:rPr>
        <w:t>en la vida diaria?</w:t>
      </w:r>
    </w:p>
    <w:sectPr w:rsidR="0032570E" w:rsidRPr="0032570E" w:rsidSect="0032570E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5B4"/>
    <w:multiLevelType w:val="hybridMultilevel"/>
    <w:tmpl w:val="0AC482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617CF"/>
    <w:multiLevelType w:val="hybridMultilevel"/>
    <w:tmpl w:val="1F50C9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0E"/>
    <w:rsid w:val="0032570E"/>
    <w:rsid w:val="00456F80"/>
    <w:rsid w:val="004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2014-10-09T00:00:00Z</dcterms:created>
  <dcterms:modified xsi:type="dcterms:W3CDTF">2014-10-09T00:09:00Z</dcterms:modified>
</cp:coreProperties>
</file>