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8" w:rsidRDefault="00207D31" w:rsidP="00207D31">
      <w:pPr>
        <w:jc w:val="center"/>
        <w:rPr>
          <w:rFonts w:ascii="RotisSemiSansStd" w:hAnsi="RotisSemiSansStd" w:cs="RotisSemiSansStd"/>
          <w:color w:val="1A1A1A"/>
          <w:sz w:val="40"/>
          <w:szCs w:val="40"/>
        </w:rPr>
      </w:pPr>
      <w:r>
        <w:rPr>
          <w:rFonts w:ascii="RotisSemiSansStd" w:hAnsi="RotisSemiSansStd" w:cs="RotisSemiSansStd"/>
          <w:color w:val="1A1A1A"/>
          <w:sz w:val="40"/>
          <w:szCs w:val="40"/>
        </w:rPr>
        <w:t>¿Cómo obtener fuegos de colores?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 xml:space="preserve">Los elementos metálicos emiten luz de color cuando se </w:t>
      </w:r>
      <w:proofErr w:type="gramStart"/>
      <w:r>
        <w:rPr>
          <w:rFonts w:ascii="MyriadPro-Light" w:hAnsi="MyriadPro-Light" w:cs="MyriadPro-Light"/>
          <w:color w:val="000000"/>
        </w:rPr>
        <w:t>les</w:t>
      </w:r>
      <w:proofErr w:type="gramEnd"/>
      <w:r>
        <w:rPr>
          <w:rFonts w:ascii="MyriadPro-Light" w:hAnsi="MyriadPro-Light" w:cs="MyriadPro-Light"/>
          <w:color w:val="000000"/>
        </w:rPr>
        <w:t xml:space="preserve"> proporciona energía debido al salto de los electrones de un nivel de energía mayor a uno menor. En la siguiente práctica vas a observar la luz emitida al exponer algunas sales a la llama del mechero.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33333"/>
        </w:rPr>
      </w:pP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333333"/>
        </w:rPr>
      </w:pPr>
      <w:r>
        <w:rPr>
          <w:rFonts w:ascii="MyriadPro-Bold" w:hAnsi="MyriadPro-Bold" w:cs="MyriadPro-Bold"/>
          <w:b/>
          <w:bCs/>
          <w:color w:val="333333"/>
        </w:rPr>
        <w:t>Conocimientos previos</w:t>
      </w:r>
    </w:p>
    <w:p w:rsidR="00207D31" w:rsidRDefault="00207D31" w:rsidP="00207D31">
      <w:pPr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Espectros de emisión, partes de la llama, análisis espectral de la llama, uso del espectroscopio.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Reactivos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Carbonato de litio, Li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  <w:r>
        <w:rPr>
          <w:rFonts w:ascii="MyriadPro-Light" w:hAnsi="MyriadPro-Light" w:cs="MyriadPro-Light"/>
          <w:color w:val="000000"/>
        </w:rPr>
        <w:t>CO</w:t>
      </w:r>
      <w:r>
        <w:rPr>
          <w:rFonts w:ascii="MyriadPro-Light" w:hAnsi="MyriadPro-Light" w:cs="MyriadPro-Light"/>
          <w:color w:val="000000"/>
          <w:sz w:val="14"/>
          <w:szCs w:val="14"/>
        </w:rPr>
        <w:t>3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Cloruro de estroncio, SrCl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Nitrato de bario, </w:t>
      </w:r>
      <w:proofErr w:type="gramStart"/>
      <w:r>
        <w:rPr>
          <w:rFonts w:ascii="MyriadPro-Light" w:hAnsi="MyriadPro-Light" w:cs="MyriadPro-Light"/>
          <w:color w:val="000000"/>
        </w:rPr>
        <w:t>Ba(</w:t>
      </w:r>
      <w:proofErr w:type="gramEnd"/>
      <w:r>
        <w:rPr>
          <w:rFonts w:ascii="MyriadPro-Light" w:hAnsi="MyriadPro-Light" w:cs="MyriadPro-Light"/>
          <w:color w:val="000000"/>
        </w:rPr>
        <w:t>NO</w:t>
      </w:r>
      <w:r>
        <w:rPr>
          <w:rFonts w:ascii="MyriadPro-Light" w:hAnsi="MyriadPro-Light" w:cs="MyriadPro-Light"/>
          <w:color w:val="000000"/>
          <w:sz w:val="14"/>
          <w:szCs w:val="14"/>
        </w:rPr>
        <w:t>3</w:t>
      </w:r>
      <w:r>
        <w:rPr>
          <w:rFonts w:ascii="MyriadPro-Light" w:hAnsi="MyriadPro-Light" w:cs="MyriadPro-Light"/>
          <w:color w:val="000000"/>
        </w:rPr>
        <w:t>)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14"/>
          <w:szCs w:val="14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Cloruro de calcio, CaCl</w:t>
      </w:r>
      <w:r>
        <w:rPr>
          <w:rFonts w:ascii="MyriadPro-Light" w:hAnsi="MyriadPro-Light" w:cs="MyriadPro-Light"/>
          <w:color w:val="000000"/>
          <w:sz w:val="14"/>
          <w:szCs w:val="14"/>
        </w:rPr>
        <w:t>2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Cloruro de sodio, </w:t>
      </w:r>
      <w:proofErr w:type="spellStart"/>
      <w:r>
        <w:rPr>
          <w:rFonts w:ascii="MyriadPro-Light" w:hAnsi="MyriadPro-Light" w:cs="MyriadPro-Light"/>
          <w:color w:val="000000"/>
        </w:rPr>
        <w:t>NaCl</w:t>
      </w:r>
      <w:proofErr w:type="spellEnd"/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 xml:space="preserve">Cloruro de potasio, </w:t>
      </w:r>
      <w:proofErr w:type="spellStart"/>
      <w:r>
        <w:rPr>
          <w:rFonts w:ascii="MyriadPro-Light" w:hAnsi="MyriadPro-Light" w:cs="MyriadPro-Light"/>
          <w:color w:val="000000"/>
        </w:rPr>
        <w:t>KCl</w:t>
      </w:r>
      <w:proofErr w:type="spellEnd"/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4D4D4D"/>
          <w:sz w:val="24"/>
          <w:szCs w:val="24"/>
        </w:rPr>
      </w:pPr>
      <w:r>
        <w:rPr>
          <w:rFonts w:ascii="MyriadPro-BoldCond" w:hAnsi="MyriadPro-BoldCond" w:cs="MyriadPro-BoldCond"/>
          <w:b/>
          <w:bCs/>
          <w:color w:val="4D4D4D"/>
          <w:sz w:val="24"/>
          <w:szCs w:val="24"/>
        </w:rPr>
        <w:t>Materiales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Asas de platino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Palos de pincho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Fósforos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Cinta de enmascarar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mechero de alcohol o Bunsen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1 gradilla</w:t>
      </w:r>
    </w:p>
    <w:p w:rsidR="00207D31" w:rsidRDefault="00207D31" w:rsidP="00207D31">
      <w:pPr>
        <w:rPr>
          <w:rFonts w:ascii="MyriadPro-Light" w:hAnsi="MyriadPro-Light" w:cs="MyriadPro-Light"/>
          <w:color w:val="000000"/>
        </w:rPr>
      </w:pPr>
      <w:r>
        <w:rPr>
          <w:rFonts w:ascii="ZapfDingbats" w:eastAsia="ZapfDingbats" w:hAnsi="MyriadPro-BoldCond" w:cs="ZapfDingbats" w:hint="eastAsia"/>
          <w:color w:val="9A9A9A"/>
          <w:sz w:val="18"/>
          <w:szCs w:val="18"/>
        </w:rPr>
        <w:t>■</w:t>
      </w:r>
      <w:r>
        <w:rPr>
          <w:rFonts w:ascii="ZapfDingbats" w:eastAsia="ZapfDingbats" w:hAnsi="MyriadPro-BoldCond" w:cs="ZapfDingbats"/>
          <w:color w:val="9A9A9A"/>
          <w:sz w:val="18"/>
          <w:szCs w:val="18"/>
        </w:rPr>
        <w:t xml:space="preserve"> </w:t>
      </w:r>
      <w:r>
        <w:rPr>
          <w:rFonts w:ascii="MyriadPro-Light" w:hAnsi="MyriadPro-Light" w:cs="MyriadPro-Light"/>
          <w:color w:val="000000"/>
        </w:rPr>
        <w:t>20 tubos de ensayo</w:t>
      </w:r>
    </w:p>
    <w:p w:rsidR="00207D31" w:rsidRDefault="00207D31" w:rsidP="00207D31">
      <w:pPr>
        <w:rPr>
          <w:rFonts w:ascii="InsigniaLTStd" w:hAnsi="InsigniaLTStd" w:cs="InsigniaLTStd"/>
        </w:rPr>
      </w:pPr>
      <w:r>
        <w:rPr>
          <w:rFonts w:ascii="InsigniaLTStd" w:hAnsi="InsigniaLTStd" w:cs="InsigniaLTStd"/>
        </w:rPr>
        <w:t>Experimento</w:t>
      </w:r>
    </w:p>
    <w:p w:rsidR="00207D31" w:rsidRDefault="00207D31" w:rsidP="00207D31">
      <w:pPr>
        <w:rPr>
          <w:rFonts w:ascii="MyriadPro-SemiCn" w:hAnsi="MyriadPro-SemiCn" w:cs="MyriadPro-SemiCn"/>
          <w:color w:val="1A1A1A"/>
          <w:sz w:val="24"/>
          <w:szCs w:val="24"/>
        </w:rPr>
      </w:pPr>
      <w:r>
        <w:rPr>
          <w:rFonts w:ascii="MyriadPro-SemiCn" w:hAnsi="MyriadPro-SemiCn" w:cs="MyriadPro-SemiCn"/>
          <w:color w:val="1A1A1A"/>
          <w:sz w:val="24"/>
          <w:szCs w:val="24"/>
        </w:rPr>
        <w:t>Procedimiento</w:t>
      </w:r>
    </w:p>
    <w:p w:rsidR="00207D31" w:rsidRDefault="00207D31" w:rsidP="0020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07D31">
        <w:rPr>
          <w:rFonts w:ascii="MinionPro-Regular" w:hAnsi="MinionPro-Regular" w:cs="MinionPro-Regular"/>
        </w:rPr>
        <w:t>Enciende el mechero con cuidado y observa las zonas de la llama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>(fotografía 1).</w:t>
      </w:r>
    </w:p>
    <w:p w:rsidR="00207D31" w:rsidRDefault="00207D31" w:rsidP="0020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07D31">
        <w:rPr>
          <w:rFonts w:ascii="MinionPro-Regular" w:hAnsi="MinionPro-Regular" w:cs="MinionPro-Regular"/>
        </w:rPr>
        <w:t>Coloca en una gradilla siete tubos de ensayo y márcalos. Deposita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>en ellos una pequeña cantidad de cada uno de los reactivos y adiciona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 xml:space="preserve">1 </w:t>
      </w:r>
      <w:proofErr w:type="spellStart"/>
      <w:r w:rsidRPr="00207D31">
        <w:rPr>
          <w:rFonts w:ascii="MinionPro-Regular" w:hAnsi="MinionPro-Regular" w:cs="MinionPro-Regular"/>
        </w:rPr>
        <w:t>mL</w:t>
      </w:r>
      <w:proofErr w:type="spellEnd"/>
      <w:r w:rsidRPr="00207D31">
        <w:rPr>
          <w:rFonts w:ascii="MinionPro-Regular" w:hAnsi="MinionPro-Regular" w:cs="MinionPro-Regular"/>
        </w:rPr>
        <w:t xml:space="preserve"> de agua.</w:t>
      </w:r>
    </w:p>
    <w:p w:rsidR="00207D31" w:rsidRDefault="00207D31" w:rsidP="0020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07D31">
        <w:rPr>
          <w:rFonts w:ascii="MinionPro-Regular" w:hAnsi="MinionPro-Regular" w:cs="MinionPro-Regular"/>
        </w:rPr>
        <w:t>Sumerge el asa de platino o el palo de pincho en uno de los tubos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>de ensayo y luego introduce la punta en la zona azul de la llama.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>Observa la coloración de la llama (fotografía 2).</w:t>
      </w:r>
    </w:p>
    <w:p w:rsidR="00207D31" w:rsidRDefault="00207D31" w:rsidP="0020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07D31">
        <w:rPr>
          <w:rFonts w:ascii="MinionPro-Regular" w:hAnsi="MinionPro-Regular" w:cs="MinionPro-Regular"/>
        </w:rPr>
        <w:t>Repite el experimento con cada una de las mezclas de los tubos de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>ensayo.</w:t>
      </w:r>
    </w:p>
    <w:p w:rsidR="00207D31" w:rsidRDefault="00207D31" w:rsidP="00207D3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07D31">
        <w:rPr>
          <w:rFonts w:ascii="MinionPro-Regular" w:hAnsi="MinionPro-Regular" w:cs="MinionPro-Regular"/>
        </w:rPr>
        <w:t>Prepara cuatro soluciones sin rotular y pídele a tus compañeros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>que descubran qué posibles elementos están presentes de acuerdo</w:t>
      </w:r>
      <w:r>
        <w:rPr>
          <w:rFonts w:ascii="MinionPro-Regular" w:hAnsi="MinionPro-Regular" w:cs="MinionPro-Regular"/>
        </w:rPr>
        <w:t xml:space="preserve"> </w:t>
      </w:r>
      <w:r w:rsidRPr="00207D31">
        <w:rPr>
          <w:rFonts w:ascii="MinionPro-Regular" w:hAnsi="MinionPro-Regular" w:cs="MinionPro-Regular"/>
        </w:rPr>
        <w:t>con el color de la llama.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es-CO"/>
        </w:rPr>
        <w:drawing>
          <wp:inline distT="0" distB="0" distL="0" distR="0">
            <wp:extent cx="3505200" cy="29168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Responde: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1. ¿Por qué es necesario elevar la temperatura de un compuesto para observar su espectro de emisión?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2. ¿Qué relación existe entre los espectros de emisión de un compuesto y su estructura atómica?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3. ¿Para qué se utilizan los espectros de emisión de las sustancias?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4. ¿Cómo se interpreta un espectro de emisión?</w:t>
      </w:r>
    </w:p>
    <w:p w:rsidR="00207D31" w:rsidRDefault="00207D31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5. ¿Qué diferencias existen entre los espectros de emisión de los elementos químicos?</w:t>
      </w:r>
    </w:p>
    <w:p w:rsidR="007215EB" w:rsidRDefault="007215EB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5002A" w:rsidRDefault="0085002A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5002A" w:rsidRDefault="0085002A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5002A" w:rsidRDefault="0085002A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5002A" w:rsidRDefault="0085002A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5002A" w:rsidRDefault="0085002A" w:rsidP="00207D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5002A" w:rsidRPr="0085002A" w:rsidRDefault="0085002A" w:rsidP="0085002A">
      <w:pPr>
        <w:jc w:val="both"/>
        <w:rPr>
          <w:rFonts w:ascii="Arial" w:hAnsi="Arial" w:cs="Arial"/>
          <w:sz w:val="21"/>
          <w:szCs w:val="21"/>
        </w:rPr>
      </w:pPr>
      <w:r w:rsidRPr="0085002A">
        <w:rPr>
          <w:rFonts w:ascii="Arial" w:hAnsi="Arial" w:cs="Arial"/>
          <w:sz w:val="21"/>
          <w:szCs w:val="21"/>
        </w:rPr>
        <w:lastRenderedPageBreak/>
        <w:t>Es pura química. Concretamente, a la pólvora negra y al perclorato de potasio que hacen que el fuego artificial "estalle", se le añaden</w:t>
      </w:r>
      <w:r w:rsidRPr="0085002A">
        <w:rPr>
          <w:rStyle w:val="apple-converted-space"/>
          <w:rFonts w:ascii="Arial" w:hAnsi="Arial" w:cs="Arial"/>
          <w:sz w:val="21"/>
          <w:szCs w:val="21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</w:rPr>
        <w:t>sales de estroncio para obtener un resplandor de color rojo carmesí intenso</w:t>
      </w:r>
      <w:r w:rsidRPr="0085002A">
        <w:rPr>
          <w:rFonts w:ascii="Arial" w:hAnsi="Arial" w:cs="Arial"/>
          <w:sz w:val="21"/>
          <w:szCs w:val="21"/>
        </w:rPr>
        <w:t xml:space="preserve">. Los </w:t>
      </w:r>
      <w:r w:rsidRPr="0085002A">
        <w:rPr>
          <w:rFonts w:ascii="Arial" w:hAnsi="Arial" w:cs="Arial"/>
          <w:b/>
          <w:sz w:val="21"/>
          <w:szCs w:val="21"/>
        </w:rPr>
        <w:t>blancos brillantes</w:t>
      </w:r>
      <w:r w:rsidRPr="0085002A">
        <w:rPr>
          <w:rFonts w:ascii="Arial" w:hAnsi="Arial" w:cs="Arial"/>
          <w:sz w:val="21"/>
          <w:szCs w:val="21"/>
        </w:rPr>
        <w:t>, plateados, se consiguen incorporando</w:t>
      </w:r>
      <w:r w:rsidRPr="0085002A">
        <w:rPr>
          <w:rStyle w:val="apple-converted-space"/>
          <w:rFonts w:ascii="Arial" w:hAnsi="Arial" w:cs="Arial"/>
          <w:sz w:val="21"/>
          <w:szCs w:val="21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</w:rPr>
        <w:t>magnesio</w:t>
      </w:r>
      <w:r w:rsidRPr="0085002A">
        <w:rPr>
          <w:rFonts w:ascii="Arial" w:hAnsi="Arial" w:cs="Arial"/>
          <w:sz w:val="21"/>
          <w:szCs w:val="21"/>
        </w:rPr>
        <w:t xml:space="preserve">, un elemento ligero que suele combinarse con aluminio y titanio. El </w:t>
      </w:r>
      <w:r w:rsidRPr="0085002A">
        <w:rPr>
          <w:rFonts w:ascii="Arial" w:hAnsi="Arial" w:cs="Arial"/>
          <w:b/>
          <w:sz w:val="21"/>
          <w:szCs w:val="21"/>
        </w:rPr>
        <w:t>azul</w:t>
      </w:r>
      <w:r w:rsidRPr="0085002A">
        <w:rPr>
          <w:rFonts w:ascii="Arial" w:hAnsi="Arial" w:cs="Arial"/>
          <w:sz w:val="21"/>
          <w:szCs w:val="21"/>
        </w:rPr>
        <w:t xml:space="preserve"> se suele obtener añadiendo </w:t>
      </w:r>
      <w:r w:rsidRPr="0085002A">
        <w:rPr>
          <w:rFonts w:ascii="Arial" w:hAnsi="Arial" w:cs="Arial"/>
          <w:b/>
          <w:sz w:val="21"/>
          <w:szCs w:val="21"/>
        </w:rPr>
        <w:t xml:space="preserve">carbonato de cobre o </w:t>
      </w:r>
      <w:proofErr w:type="spellStart"/>
      <w:r w:rsidRPr="0085002A">
        <w:rPr>
          <w:rFonts w:ascii="Arial" w:hAnsi="Arial" w:cs="Arial"/>
          <w:b/>
          <w:sz w:val="21"/>
          <w:szCs w:val="21"/>
        </w:rPr>
        <w:t>monocloruro</w:t>
      </w:r>
      <w:proofErr w:type="spellEnd"/>
      <w:r w:rsidRPr="0085002A">
        <w:rPr>
          <w:rFonts w:ascii="Arial" w:hAnsi="Arial" w:cs="Arial"/>
          <w:b/>
          <w:sz w:val="21"/>
          <w:szCs w:val="21"/>
        </w:rPr>
        <w:t xml:space="preserve"> de</w:t>
      </w:r>
      <w:r w:rsidRPr="0085002A">
        <w:rPr>
          <w:rStyle w:val="apple-converted-space"/>
          <w:rFonts w:ascii="Arial" w:hAnsi="Arial" w:cs="Arial"/>
          <w:b/>
          <w:sz w:val="21"/>
          <w:szCs w:val="21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</w:rPr>
        <w:t>cobre</w:t>
      </w:r>
      <w:r w:rsidRPr="0085002A">
        <w:rPr>
          <w:rFonts w:ascii="Arial" w:hAnsi="Arial" w:cs="Arial"/>
          <w:sz w:val="21"/>
          <w:szCs w:val="21"/>
        </w:rPr>
        <w:t xml:space="preserve">, que no deben alcanzar más de 1200 </w:t>
      </w:r>
      <w:proofErr w:type="spellStart"/>
      <w:r w:rsidRPr="0085002A">
        <w:rPr>
          <w:rFonts w:ascii="Arial" w:hAnsi="Arial" w:cs="Arial"/>
          <w:sz w:val="21"/>
          <w:szCs w:val="21"/>
        </w:rPr>
        <w:t>ºC</w:t>
      </w:r>
      <w:proofErr w:type="spellEnd"/>
      <w:r w:rsidRPr="0085002A">
        <w:rPr>
          <w:rFonts w:ascii="Arial" w:hAnsi="Arial" w:cs="Arial"/>
          <w:sz w:val="21"/>
          <w:szCs w:val="21"/>
        </w:rPr>
        <w:t xml:space="preserve"> para lograr el tono deseado.</w:t>
      </w:r>
      <w:r w:rsidRPr="0085002A">
        <w:rPr>
          <w:rStyle w:val="apple-converted-space"/>
          <w:rFonts w:ascii="Arial" w:hAnsi="Arial" w:cs="Arial"/>
          <w:sz w:val="21"/>
          <w:szCs w:val="21"/>
        </w:rPr>
        <w:t> </w:t>
      </w:r>
      <w:r w:rsidRPr="0085002A">
        <w:rPr>
          <w:rFonts w:ascii="Arial" w:hAnsi="Arial" w:cs="Arial"/>
          <w:sz w:val="21"/>
          <w:szCs w:val="21"/>
        </w:rPr>
        <w:br/>
      </w:r>
      <w:r w:rsidRPr="0085002A">
        <w:rPr>
          <w:rFonts w:ascii="Arial" w:hAnsi="Arial" w:cs="Arial"/>
          <w:sz w:val="21"/>
          <w:szCs w:val="21"/>
        </w:rPr>
        <w:br/>
        <w:t>El</w:t>
      </w:r>
      <w:r w:rsidRPr="0085002A">
        <w:rPr>
          <w:rStyle w:val="apple-converted-space"/>
          <w:rFonts w:ascii="Arial" w:hAnsi="Arial" w:cs="Arial"/>
          <w:sz w:val="21"/>
          <w:szCs w:val="21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</w:rPr>
        <w:t>sodio</w:t>
      </w:r>
      <w:r w:rsidRPr="0085002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85002A">
        <w:rPr>
          <w:rFonts w:ascii="Arial" w:hAnsi="Arial" w:cs="Arial"/>
          <w:sz w:val="21"/>
          <w:szCs w:val="21"/>
        </w:rPr>
        <w:t>se emplea para colorear de amarillo el espectáculo pirotécnico, mientras que el</w:t>
      </w:r>
      <w:r w:rsidRPr="0085002A">
        <w:rPr>
          <w:rStyle w:val="apple-converted-space"/>
          <w:rFonts w:ascii="Arial" w:hAnsi="Arial" w:cs="Arial"/>
          <w:sz w:val="21"/>
          <w:szCs w:val="21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</w:rPr>
        <w:t>bario</w:t>
      </w:r>
      <w:r w:rsidRPr="0085002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85002A">
        <w:rPr>
          <w:rFonts w:ascii="Arial" w:hAnsi="Arial" w:cs="Arial"/>
          <w:sz w:val="21"/>
          <w:szCs w:val="21"/>
        </w:rPr>
        <w:t>genera tonalidades verdes cuando alcanza altas temperaturas. El</w:t>
      </w:r>
      <w:r w:rsidRPr="0085002A">
        <w:rPr>
          <w:rStyle w:val="apple-converted-space"/>
          <w:rFonts w:ascii="Arial" w:hAnsi="Arial" w:cs="Arial"/>
          <w:sz w:val="21"/>
          <w:szCs w:val="21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</w:rPr>
        <w:t>zinc</w:t>
      </w:r>
      <w:r w:rsidRPr="0085002A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85002A">
        <w:rPr>
          <w:rFonts w:ascii="Arial" w:hAnsi="Arial" w:cs="Arial"/>
          <w:sz w:val="21"/>
          <w:szCs w:val="21"/>
        </w:rPr>
        <w:t>se utiliza para crear</w:t>
      </w:r>
      <w:r w:rsidRPr="0085002A">
        <w:rPr>
          <w:rStyle w:val="apple-converted-space"/>
          <w:rFonts w:ascii="Arial" w:hAnsi="Arial" w:cs="Arial"/>
          <w:sz w:val="21"/>
          <w:szCs w:val="21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</w:rPr>
        <w:t>efectos de humo blanco</w:t>
      </w:r>
      <w:r w:rsidRPr="0085002A">
        <w:rPr>
          <w:rFonts w:ascii="Arial" w:hAnsi="Arial" w:cs="Arial"/>
          <w:sz w:val="21"/>
          <w:szCs w:val="21"/>
        </w:rPr>
        <w:t>, así como para generar destellos co</w:t>
      </w:r>
      <w:bookmarkStart w:id="0" w:name="_GoBack"/>
      <w:bookmarkEnd w:id="0"/>
      <w:r w:rsidRPr="0085002A">
        <w:rPr>
          <w:rFonts w:ascii="Arial" w:hAnsi="Arial" w:cs="Arial"/>
          <w:sz w:val="21"/>
          <w:szCs w:val="21"/>
        </w:rPr>
        <w:t>n aspecto de estrellas en los fuegos artificiales</w:t>
      </w:r>
    </w:p>
    <w:p w:rsidR="0085002A" w:rsidRPr="0085002A" w:rsidRDefault="0085002A" w:rsidP="0085002A">
      <w:pPr>
        <w:jc w:val="both"/>
        <w:rPr>
          <w:rFonts w:ascii="Arial" w:hAnsi="Arial" w:cs="Arial"/>
          <w:sz w:val="21"/>
          <w:szCs w:val="21"/>
        </w:rPr>
      </w:pPr>
    </w:p>
    <w:p w:rsidR="0085002A" w:rsidRPr="0085002A" w:rsidRDefault="0085002A" w:rsidP="0085002A">
      <w:pPr>
        <w:jc w:val="both"/>
      </w:pPr>
      <w:r w:rsidRPr="0085002A">
        <w:rPr>
          <w:rFonts w:ascii="Arial" w:hAnsi="Arial" w:cs="Arial"/>
          <w:sz w:val="21"/>
          <w:szCs w:val="21"/>
          <w:shd w:val="clear" w:color="auto" w:fill="FFFFFF"/>
        </w:rPr>
        <w:t>En su mayoría son</w:t>
      </w:r>
      <w:r w:rsidRPr="0085002A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85002A">
        <w:rPr>
          <w:rStyle w:val="Textoennegrita"/>
          <w:rFonts w:ascii="Arial" w:hAnsi="Arial" w:cs="Arial"/>
          <w:sz w:val="21"/>
          <w:szCs w:val="21"/>
          <w:shd w:val="clear" w:color="auto" w:fill="FFFFFF"/>
        </w:rPr>
        <w:t>sales metálicas que se mezclan con la pólvora</w:t>
      </w:r>
      <w:r w:rsidRPr="0085002A">
        <w:rPr>
          <w:rFonts w:ascii="Arial" w:hAnsi="Arial" w:cs="Arial"/>
          <w:sz w:val="21"/>
          <w:szCs w:val="21"/>
          <w:shd w:val="clear" w:color="auto" w:fill="FFFFFF"/>
        </w:rPr>
        <w:t xml:space="preserve">. Según el metal el color del fuego de artificio será uno u otro. Por ejemplo, las </w:t>
      </w:r>
      <w:r w:rsidRPr="0085002A">
        <w:rPr>
          <w:rFonts w:ascii="Arial" w:hAnsi="Arial" w:cs="Arial"/>
          <w:b/>
          <w:sz w:val="21"/>
          <w:szCs w:val="21"/>
          <w:shd w:val="clear" w:color="auto" w:fill="FFFFFF"/>
        </w:rPr>
        <w:t>sales de calcio estallan en naranja</w:t>
      </w:r>
      <w:r w:rsidRPr="0085002A">
        <w:rPr>
          <w:rFonts w:ascii="Arial" w:hAnsi="Arial" w:cs="Arial"/>
          <w:sz w:val="21"/>
          <w:szCs w:val="21"/>
          <w:shd w:val="clear" w:color="auto" w:fill="FFFFFF"/>
        </w:rPr>
        <w:t xml:space="preserve">, las de </w:t>
      </w:r>
      <w:r w:rsidRPr="0085002A">
        <w:rPr>
          <w:rFonts w:ascii="Arial" w:hAnsi="Arial" w:cs="Arial"/>
          <w:b/>
          <w:sz w:val="21"/>
          <w:szCs w:val="21"/>
          <w:shd w:val="clear" w:color="auto" w:fill="FFFFFF"/>
        </w:rPr>
        <w:t>cobre en azul</w:t>
      </w:r>
      <w:r w:rsidRPr="0085002A">
        <w:rPr>
          <w:rFonts w:ascii="Arial" w:hAnsi="Arial" w:cs="Arial"/>
          <w:sz w:val="21"/>
          <w:szCs w:val="21"/>
          <w:shd w:val="clear" w:color="auto" w:fill="FFFFFF"/>
        </w:rPr>
        <w:t xml:space="preserve">, el </w:t>
      </w:r>
      <w:r w:rsidRPr="0085002A">
        <w:rPr>
          <w:rFonts w:ascii="Arial" w:hAnsi="Arial" w:cs="Arial"/>
          <w:b/>
          <w:sz w:val="21"/>
          <w:szCs w:val="21"/>
          <w:shd w:val="clear" w:color="auto" w:fill="FFFFFF"/>
        </w:rPr>
        <w:t>bario en verde</w:t>
      </w:r>
      <w:r w:rsidRPr="0085002A">
        <w:rPr>
          <w:rFonts w:ascii="Arial" w:hAnsi="Arial" w:cs="Arial"/>
          <w:sz w:val="21"/>
          <w:szCs w:val="21"/>
          <w:shd w:val="clear" w:color="auto" w:fill="FFFFFF"/>
        </w:rPr>
        <w:t xml:space="preserve"> y el </w:t>
      </w:r>
      <w:r w:rsidRPr="0085002A">
        <w:rPr>
          <w:rFonts w:ascii="Arial" w:hAnsi="Arial" w:cs="Arial"/>
          <w:b/>
          <w:sz w:val="21"/>
          <w:szCs w:val="21"/>
          <w:shd w:val="clear" w:color="auto" w:fill="FFFFFF"/>
        </w:rPr>
        <w:t>estroncio en rojo</w:t>
      </w:r>
      <w:r w:rsidRPr="0085002A">
        <w:rPr>
          <w:rFonts w:ascii="Arial" w:hAnsi="Arial" w:cs="Arial"/>
          <w:sz w:val="21"/>
          <w:szCs w:val="21"/>
          <w:shd w:val="clear" w:color="auto" w:fill="FFFFFF"/>
        </w:rPr>
        <w:t>. En función de la mezcla, se pueden conseguir efectos sorprendentes como un estallido en dorado para a continuación cambiar a otro color, como verde o violeta.</w:t>
      </w:r>
    </w:p>
    <w:p w:rsidR="0085002A" w:rsidRPr="0085002A" w:rsidRDefault="0085002A" w:rsidP="0085002A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</w:rPr>
      </w:pPr>
    </w:p>
    <w:sectPr w:rsidR="0085002A" w:rsidRPr="0085002A" w:rsidSect="00207D31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signia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2E06"/>
    <w:multiLevelType w:val="hybridMultilevel"/>
    <w:tmpl w:val="29AC0EF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1"/>
    <w:rsid w:val="00207D31"/>
    <w:rsid w:val="00456F80"/>
    <w:rsid w:val="0046076C"/>
    <w:rsid w:val="007215EB"/>
    <w:rsid w:val="008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D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002A"/>
  </w:style>
  <w:style w:type="character" w:styleId="Textoennegrita">
    <w:name w:val="Strong"/>
    <w:basedOn w:val="Fuentedeprrafopredeter"/>
    <w:uiPriority w:val="22"/>
    <w:qFormat/>
    <w:rsid w:val="00850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D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5002A"/>
  </w:style>
  <w:style w:type="character" w:styleId="Textoennegrita">
    <w:name w:val="Strong"/>
    <w:basedOn w:val="Fuentedeprrafopredeter"/>
    <w:uiPriority w:val="22"/>
    <w:qFormat/>
    <w:rsid w:val="0085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3</cp:revision>
  <dcterms:created xsi:type="dcterms:W3CDTF">2014-10-06T23:31:00Z</dcterms:created>
  <dcterms:modified xsi:type="dcterms:W3CDTF">2014-11-08T21:46:00Z</dcterms:modified>
</cp:coreProperties>
</file>