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9" w:rsidRPr="00ED7E41" w:rsidRDefault="000444C1" w:rsidP="00731DDA">
      <w:pPr>
        <w:spacing w:line="240" w:lineRule="auto"/>
        <w:jc w:val="center"/>
        <w:rPr>
          <w:b/>
          <w:lang w:val="es-ES_tradnl"/>
        </w:rPr>
      </w:pPr>
      <w:r w:rsidRPr="00ED7E41">
        <w:rPr>
          <w:b/>
          <w:lang w:val="es-ES_tradnl"/>
        </w:rPr>
        <w:t>SEPARACION DE PIGMENTOS DE LAS PLANTAS</w:t>
      </w:r>
    </w:p>
    <w:p w:rsidR="000444C1" w:rsidRDefault="000444C1" w:rsidP="00731DDA">
      <w:pPr>
        <w:spacing w:line="240" w:lineRule="auto"/>
        <w:jc w:val="center"/>
        <w:rPr>
          <w:lang w:val="es-ES_tradnl"/>
        </w:rPr>
      </w:pPr>
    </w:p>
    <w:p w:rsidR="000444C1" w:rsidRPr="00ED7E41" w:rsidRDefault="000444C1" w:rsidP="00731DDA">
      <w:pPr>
        <w:spacing w:line="240" w:lineRule="auto"/>
        <w:rPr>
          <w:b/>
          <w:lang w:val="es-ES_tradnl"/>
        </w:rPr>
      </w:pPr>
      <w:r w:rsidRPr="00ED7E41">
        <w:rPr>
          <w:b/>
          <w:lang w:val="es-ES_tradnl"/>
        </w:rPr>
        <w:t>MATERIALES Y REACTIVOS</w:t>
      </w:r>
    </w:p>
    <w:p w:rsidR="00FA384E" w:rsidRDefault="00FA384E" w:rsidP="00731DDA">
      <w:pPr>
        <w:spacing w:line="240" w:lineRule="auto"/>
        <w:rPr>
          <w:lang w:val="es-ES_tradnl"/>
        </w:rPr>
        <w:sectPr w:rsidR="00FA384E" w:rsidSect="00D54F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t>Frasco de boca ancha</w:t>
      </w:r>
    </w:p>
    <w:p w:rsidR="000444C1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Tapón</w:t>
      </w:r>
      <w:r w:rsidR="000444C1">
        <w:rPr>
          <w:lang w:val="es-ES_tradnl"/>
        </w:rPr>
        <w:t xml:space="preserve"> de corcho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Navaja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Vaso de precipitado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Pipeta graduada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Regla graduada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Lápiz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t>Arena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Lámpara de alcohol</w:t>
      </w:r>
    </w:p>
    <w:p w:rsidR="000444C1" w:rsidRDefault="000444C1" w:rsidP="00731DDA">
      <w:pPr>
        <w:spacing w:line="240" w:lineRule="auto"/>
        <w:rPr>
          <w:lang w:val="es-ES_tradnl"/>
        </w:rPr>
      </w:pPr>
      <w:r>
        <w:rPr>
          <w:lang w:val="es-ES_tradnl"/>
        </w:rPr>
        <w:t>Tijeras</w:t>
      </w:r>
    </w:p>
    <w:p w:rsidR="000444C1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Agua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Acetona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Éter de petróleo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Hojas verdes (espinacas)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t>Algodón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Papel filtro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Mortero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Embudo de vidrio</w:t>
      </w:r>
    </w:p>
    <w:p w:rsidR="00FA384E" w:rsidRDefault="00FA384E" w:rsidP="00731DDA">
      <w:pPr>
        <w:spacing w:line="240" w:lineRule="auto"/>
        <w:rPr>
          <w:lang w:val="es-ES_tradnl"/>
        </w:rPr>
      </w:pPr>
      <w:r>
        <w:rPr>
          <w:lang w:val="es-ES_tradnl"/>
        </w:rPr>
        <w:t>Agitador de vidrio</w:t>
      </w:r>
    </w:p>
    <w:p w:rsidR="00FA384E" w:rsidRDefault="00FA384E" w:rsidP="00731DDA">
      <w:pPr>
        <w:spacing w:line="240" w:lineRule="auto"/>
        <w:rPr>
          <w:lang w:val="es-ES_tradnl"/>
        </w:rPr>
      </w:pPr>
      <w:proofErr w:type="gramStart"/>
      <w:r>
        <w:rPr>
          <w:lang w:val="es-ES_tradnl"/>
        </w:rPr>
        <w:t>Tubo</w:t>
      </w:r>
      <w:proofErr w:type="gramEnd"/>
      <w:r>
        <w:rPr>
          <w:lang w:val="es-ES_tradnl"/>
        </w:rPr>
        <w:t xml:space="preserve"> capilar de vidrio</w:t>
      </w:r>
    </w:p>
    <w:p w:rsidR="00FA384E" w:rsidRDefault="00FA384E" w:rsidP="00731DDA">
      <w:pPr>
        <w:spacing w:line="240" w:lineRule="auto"/>
        <w:rPr>
          <w:lang w:val="es-ES_tradnl"/>
        </w:rPr>
        <w:sectPr w:rsidR="00FA384E" w:rsidSect="00FA384E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731DDA" w:rsidRDefault="00731DDA" w:rsidP="00731DDA">
      <w:pPr>
        <w:spacing w:line="240" w:lineRule="auto"/>
        <w:rPr>
          <w:lang w:val="es-ES_tradnl"/>
        </w:rPr>
      </w:pPr>
    </w:p>
    <w:p w:rsidR="00731DDA" w:rsidRDefault="00731DDA" w:rsidP="00731DDA">
      <w:pPr>
        <w:spacing w:line="240" w:lineRule="auto"/>
        <w:rPr>
          <w:lang w:val="es-ES_tradnl"/>
        </w:rPr>
        <w:sectPr w:rsidR="00731DDA" w:rsidSect="00FA384E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FA384E" w:rsidRPr="00ED7E41" w:rsidRDefault="00FA384E" w:rsidP="00731DDA">
      <w:pPr>
        <w:spacing w:line="240" w:lineRule="auto"/>
        <w:rPr>
          <w:b/>
          <w:lang w:val="es-ES_tradnl"/>
        </w:rPr>
      </w:pPr>
      <w:r w:rsidRPr="00ED7E41">
        <w:rPr>
          <w:b/>
          <w:lang w:val="es-ES_tradnl"/>
        </w:rPr>
        <w:lastRenderedPageBreak/>
        <w:t>FUNDAMENTO TEORICO</w:t>
      </w:r>
    </w:p>
    <w:p w:rsidR="00731DDA" w:rsidRDefault="00731DDA" w:rsidP="00731DDA">
      <w:pPr>
        <w:spacing w:line="240" w:lineRule="auto"/>
        <w:rPr>
          <w:lang w:val="es-ES_tradnl"/>
        </w:rPr>
      </w:pPr>
      <w:r>
        <w:rPr>
          <w:lang w:val="es-ES_tradnl"/>
        </w:rPr>
        <w:t xml:space="preserve">La cromatografía es un </w:t>
      </w:r>
      <w:r w:rsidR="00ED7E41">
        <w:rPr>
          <w:lang w:val="es-ES_tradnl"/>
        </w:rPr>
        <w:t>procedimiento</w:t>
      </w:r>
      <w:r>
        <w:rPr>
          <w:lang w:val="es-ES_tradnl"/>
        </w:rPr>
        <w:t xml:space="preserve"> de separación de cada una de las sustancias contenidas en una mezcla. Para ello la muestra que se desee examinar es transportada con la ayuda de un </w:t>
      </w:r>
      <w:r w:rsidR="00ED7E41">
        <w:rPr>
          <w:lang w:val="es-ES_tradnl"/>
        </w:rPr>
        <w:t>líquido</w:t>
      </w:r>
      <w:r>
        <w:rPr>
          <w:lang w:val="es-ES_tradnl"/>
        </w:rPr>
        <w:t xml:space="preserve"> o un gas (fase móvil)</w:t>
      </w:r>
      <w:r w:rsidR="00F9482B">
        <w:rPr>
          <w:lang w:val="es-ES_tradnl"/>
        </w:rPr>
        <w:t>, por un medio estacionario de gran superficie, que retiene cada componente con distinta intensidad.</w:t>
      </w:r>
    </w:p>
    <w:p w:rsidR="00F9482B" w:rsidRDefault="00F9482B" w:rsidP="00731DDA">
      <w:pPr>
        <w:spacing w:line="240" w:lineRule="auto"/>
        <w:rPr>
          <w:lang w:val="es-ES_tradnl"/>
        </w:rPr>
      </w:pPr>
      <w:r>
        <w:rPr>
          <w:lang w:val="es-ES_tradnl"/>
        </w:rPr>
        <w:t xml:space="preserve">La cromatografía, pues se debe a una triple </w:t>
      </w:r>
      <w:r w:rsidR="00ED7E41">
        <w:rPr>
          <w:lang w:val="es-ES_tradnl"/>
        </w:rPr>
        <w:t>interacción</w:t>
      </w:r>
      <w:r>
        <w:rPr>
          <w:lang w:val="es-ES_tradnl"/>
        </w:rPr>
        <w:t>: fase móvil-muestra, fase estacionaria-muestra, fase móvil-fase estacionaria. Dependiendo de la afinidad que tenga cada componente por una fase u otra, hay diferencias de retención, por lo que migran a través del sistema con diferente rapidez.</w:t>
      </w:r>
    </w:p>
    <w:p w:rsidR="00F9482B" w:rsidRPr="00ED7E41" w:rsidRDefault="00F9482B" w:rsidP="00731DDA">
      <w:pPr>
        <w:spacing w:line="240" w:lineRule="auto"/>
        <w:rPr>
          <w:b/>
          <w:lang w:val="es-ES_tradnl"/>
        </w:rPr>
      </w:pPr>
      <w:r w:rsidRPr="00ED7E41">
        <w:rPr>
          <w:b/>
          <w:lang w:val="es-ES_tradnl"/>
        </w:rPr>
        <w:t>PROCEDIMIENTO</w:t>
      </w:r>
    </w:p>
    <w:p w:rsidR="00F9482B" w:rsidRDefault="00F9482B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 xml:space="preserve">A un frasco de mermelada, adáptele un </w:t>
      </w:r>
      <w:r w:rsidR="00ED7E41">
        <w:rPr>
          <w:lang w:val="es-ES_tradnl"/>
        </w:rPr>
        <w:t>tapón</w:t>
      </w:r>
      <w:r>
        <w:rPr>
          <w:lang w:val="es-ES_tradnl"/>
        </w:rPr>
        <w:t xml:space="preserve"> de corcho al cual se le hace una ranura en su cara inferior.</w:t>
      </w:r>
    </w:p>
    <w:p w:rsidR="00F9482B" w:rsidRDefault="00F9482B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>Disolvente: mezcle 5 partes de acetona y 95 partes de éter de petróleo, vierta con una pipeta este disolvente en el recipiente de vidrio hasta una altura de 2 cm, tape el recipiente para que el aire en su interior se sature con los vapores del disolvente.</w:t>
      </w:r>
    </w:p>
    <w:p w:rsidR="00F9482B" w:rsidRDefault="00F9482B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 xml:space="preserve">Muestra: triture en un mortero con un poquito de arena y unos 20 ml de acetona, unas dos hojas de espinacas, vierta la suspensión verde a través de un embudo con </w:t>
      </w:r>
      <w:r w:rsidR="00D50163">
        <w:rPr>
          <w:lang w:val="es-ES_tradnl"/>
        </w:rPr>
        <w:t xml:space="preserve">algodón, para separar los restos </w:t>
      </w:r>
      <w:r w:rsidR="00ED7E41">
        <w:rPr>
          <w:lang w:val="es-ES_tradnl"/>
        </w:rPr>
        <w:t>sólidos</w:t>
      </w:r>
      <w:r w:rsidR="00D50163">
        <w:rPr>
          <w:lang w:val="es-ES_tradnl"/>
        </w:rPr>
        <w:t>. Deje evaporar la suspensión de acetona hasta que solo quede unos cuantos ml del extracto concentrado.</w:t>
      </w:r>
    </w:p>
    <w:p w:rsidR="00D50163" w:rsidRDefault="00D50163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>Aplicación: corte una tira rectangular de papel filtro, que encaje en el frasco de vidrio y en la ranura del corcho sin que toques las paredes, pero antes trace con un lápiz una línea paralela de 2 cm de uno de los extremos y utilice una pipeta para agregar gotas del extracto (no mayor de 5 mm de diámetro), sobre la línea.</w:t>
      </w:r>
    </w:p>
    <w:p w:rsidR="00D50163" w:rsidRDefault="00D50163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>Deje secar las manchas, asegure el papel a la parte inferior del corcho y ajuste la altura de modo que las aplicaciones queden a 1 cm arriba del disolvente. No debe manipular mucho el papel filtro porque la grasa de las manos introduce confusión.</w:t>
      </w:r>
    </w:p>
    <w:p w:rsidR="00D50163" w:rsidRDefault="00D50163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>Cierre herméticamente el frasco y deje en reposo una media hora.</w:t>
      </w:r>
    </w:p>
    <w:p w:rsidR="00D50163" w:rsidRDefault="00D50163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t xml:space="preserve">Observe que a medida que sube el disolvente varias manchas de color ascienden a diferentes velocidades, saque el </w:t>
      </w:r>
      <w:r w:rsidR="00ED7E41">
        <w:rPr>
          <w:lang w:val="es-ES_tradnl"/>
        </w:rPr>
        <w:t>cromatógrafo</w:t>
      </w:r>
      <w:bookmarkStart w:id="0" w:name="_GoBack"/>
      <w:bookmarkEnd w:id="0"/>
      <w:r>
        <w:rPr>
          <w:lang w:val="es-ES_tradnl"/>
        </w:rPr>
        <w:t>, delinee las manchas con un lápiz y anote sus observaciones</w:t>
      </w:r>
      <w:r w:rsidR="00854311">
        <w:rPr>
          <w:lang w:val="es-ES_tradnl"/>
        </w:rPr>
        <w:t>.</w:t>
      </w:r>
    </w:p>
    <w:p w:rsidR="00854311" w:rsidRDefault="00854311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  <w:r>
        <w:rPr>
          <w:lang w:val="es-ES_tradnl"/>
        </w:rPr>
        <w:lastRenderedPageBreak/>
        <w:t>Un método para identificar una sustancia es medir la distancia a que fluye y compararla con la distancia a la cual fluye el disolvente. En los libros de referencia se encuentran valores para varias sustancias en distintos disolventes</w:t>
      </w:r>
      <w:r w:rsidR="002D4EC1">
        <w:rPr>
          <w:lang w:val="es-ES_tradnl"/>
        </w:rPr>
        <w:t>.</w:t>
      </w:r>
    </w:p>
    <w:p w:rsidR="002D4EC1" w:rsidRPr="00F9482B" w:rsidRDefault="002D4EC1" w:rsidP="00F9482B">
      <w:pPr>
        <w:pStyle w:val="Prrafodelista"/>
        <w:numPr>
          <w:ilvl w:val="0"/>
          <w:numId w:val="1"/>
        </w:numPr>
        <w:spacing w:line="240" w:lineRule="auto"/>
        <w:rPr>
          <w:lang w:val="es-ES_tradnl"/>
        </w:rPr>
      </w:pPr>
    </w:p>
    <w:p w:rsidR="00FA384E" w:rsidRDefault="00ED7E41" w:rsidP="00731DDA">
      <w:pPr>
        <w:spacing w:line="240" w:lineRule="auto"/>
        <w:rPr>
          <w:lang w:val="es-ES_tradnl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0.1pt;margin-top:12.05pt;width:1.3pt;height:2in;flip:x;z-index:251661312" o:connectortype="straight">
            <v:stroke startarrow="block" endarrow="block"/>
          </v:shape>
        </w:pict>
      </w:r>
      <w:r>
        <w:rPr>
          <w:noProof/>
          <w:lang w:val="es-ES" w:eastAsia="es-ES"/>
        </w:rPr>
        <w:pict>
          <v:roundrect id="_x0000_s1026" style="position:absolute;margin-left:142.65pt;margin-top:12.05pt;width:57.7pt;height:2in;z-index:251658240" arcsize="10923f"/>
        </w:pict>
      </w:r>
    </w:p>
    <w:p w:rsidR="00FA384E" w:rsidRPr="000444C1" w:rsidRDefault="00ED7E41" w:rsidP="00731DDA">
      <w:pPr>
        <w:spacing w:line="240" w:lineRule="auto"/>
        <w:rPr>
          <w:lang w:val="es-ES_tradnl"/>
        </w:rPr>
      </w:pPr>
      <w:r>
        <w:rPr>
          <w:noProof/>
          <w:lang w:val="es-ES" w:eastAsia="es-ES"/>
        </w:rPr>
        <w:pict>
          <v:rect id="_x0000_s1045" style="position:absolute;margin-left:387.15pt;margin-top:46.35pt;width:19.5pt;height:55.1pt;z-index:251677696"/>
        </w:pict>
      </w:r>
      <w:r>
        <w:rPr>
          <w:noProof/>
          <w:lang w:val="es-ES" w:eastAsia="es-ES"/>
        </w:rPr>
        <w:pict>
          <v:shape id="_x0000_s1044" style="position:absolute;margin-left:359.25pt;margin-top:87.5pt;width:73.3pt;height:6.2pt;z-index:251676672" coordsize="1466,124" path="m,33hdc95,1,51,,130,20v57,86,57,66,169,52c372,23,451,52,532,72v13,9,23,24,39,26c637,106,628,80,675,59,700,48,753,33,753,33v187,31,,-22,104,65c871,109,891,109,909,111v56,7,112,9,168,13c1226,105,1299,98,1466,98e" filled="f">
            <v:path arrowok="t"/>
          </v:shape>
        </w:pict>
      </w:r>
      <w:r>
        <w:rPr>
          <w:noProof/>
          <w:lang w:val="es-ES"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358.65pt;margin-top:106pt;width:75.2pt;height:9.1pt;z-index:251675648"/>
        </w:pict>
      </w:r>
      <w:r>
        <w:rPr>
          <w:noProof/>
          <w:lang w:val="es-ES" w:eastAsia="es-ES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2" type="#_x0000_t119" style="position:absolute;margin-left:362.55pt;margin-top:4.8pt;width:63.55pt;height:41.55pt;z-index:251674624"/>
        </w:pict>
      </w:r>
      <w:r>
        <w:rPr>
          <w:noProof/>
          <w:lang w:val="es-ES" w:eastAsia="es-E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1" type="#_x0000_t132" style="position:absolute;margin-left:358.65pt;margin-top:4.8pt;width:75.2pt;height:131.7pt;z-index:251673600"/>
        </w:pict>
      </w: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0.35pt;margin-top:.25pt;width:63.45pt;height:35.5pt;z-index:251670528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Gris carotenos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9" type="#_x0000_t202" style="position:absolute;margin-left:-10.35pt;margin-top:41.8pt;width:63.45pt;height:38.05pt;z-index:251671552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Amarillo </w:t>
                  </w:r>
                  <w:proofErr w:type="spellStart"/>
                  <w:r>
                    <w:rPr>
                      <w:lang w:val="es-ES"/>
                    </w:rPr>
                    <w:t>xantofitas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40" type="#_x0000_t202" style="position:absolute;margin-left:-5.5pt;margin-top:94.95pt;width:62.5pt;height:37.65pt;z-index:251672576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Verde clorofilas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4" style="position:absolute;margin-left:178.95pt;margin-top:12.25pt;width:11.7pt;height:9.1pt;z-index:251666432" coordsize="234,182" path="m52,1hdc95,5,141,,182,14v40,13,52,116,52,116c141,161,179,141,117,182,23,166,29,177,,92,17,22,,53,52,1xe">
            <v:path arrowok="t"/>
          </v:shape>
        </w:pict>
      </w:r>
      <w:r>
        <w:rPr>
          <w:noProof/>
          <w:lang w:val="es-ES" w:eastAsia="es-ES"/>
        </w:rPr>
        <w:pict>
          <v:shape id="_x0000_s1035" style="position:absolute;margin-left:178.95pt;margin-top:63.65pt;width:11.7pt;height:9.1pt;z-index:251667456" coordsize="234,182" path="m52,1hdc95,5,141,,182,14v40,13,52,116,52,116c141,161,179,141,117,182,23,166,29,177,,92,17,22,,53,52,1xe">
            <v:path arrowok="t"/>
          </v:shape>
        </w:pict>
      </w:r>
      <w:r>
        <w:rPr>
          <w:noProof/>
          <w:lang w:val="es-ES" w:eastAsia="es-ES"/>
        </w:rPr>
        <w:pict>
          <v:shape id="_x0000_s1036" style="position:absolute;margin-left:156.25pt;margin-top:61.55pt;width:11.7pt;height:9.1pt;z-index:251668480" coordsize="234,182" path="m52,1hdc95,5,141,,182,14v40,13,52,116,52,116c141,161,179,141,117,182,23,166,29,177,,92,17,22,,53,52,1xe">
            <v:path arrowok="t"/>
          </v:shape>
        </w:pict>
      </w:r>
      <w:r>
        <w:rPr>
          <w:noProof/>
          <w:lang w:val="es-ES" w:eastAsia="es-ES"/>
        </w:rPr>
        <w:pict>
          <v:shape id="_x0000_s1037" style="position:absolute;margin-left:156.25pt;margin-top:106pt;width:11.7pt;height:9.1pt;z-index:251669504" coordsize="234,182" path="m52,1hdc95,5,141,,182,14v40,13,52,116,52,116c141,161,179,141,117,182,23,166,29,177,,92,17,22,,53,52,1xe">
            <v:path arrowok="t"/>
          </v:shape>
        </w:pict>
      </w:r>
      <w:r>
        <w:rPr>
          <w:noProof/>
          <w:lang w:val="es-ES" w:eastAsia="es-ES"/>
        </w:rPr>
        <w:pict>
          <v:shape id="_x0000_s1033" style="position:absolute;margin-left:151.05pt;margin-top:16.45pt;width:11.7pt;height:9.1pt;z-index:251665408" coordsize="234,182" path="m52,1hdc95,5,141,,182,14v40,13,52,116,52,116c141,161,179,141,117,182,23,166,29,177,,92,17,22,,53,52,1xe">
            <v:path arrowok="t"/>
          </v:shape>
        </w:pict>
      </w:r>
      <w:r>
        <w:rPr>
          <w:noProof/>
          <w:lang w:val="es-ES" w:eastAsia="es-ES"/>
        </w:rPr>
        <w:pict>
          <v:shape id="_x0000_s1030" type="#_x0000_t202" style="position:absolute;margin-left:71.4pt;margin-top:94.95pt;width:55.35pt;height:30.95pt;z-index:251662336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1" type="#_x0000_t202" style="position:absolute;margin-left:71.4pt;margin-top:48.9pt;width:55.35pt;height:30.95pt;z-index:251663360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 cm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2" type="#_x0000_t202" style="position:absolute;margin-left:71.4pt;margin-top:4.8pt;width:55.35pt;height:30.95pt;z-index:251664384;mso-width-relative:margin;mso-height-relative:margin">
            <v:textbox>
              <w:txbxContent>
                <w:p w:rsidR="00202353" w:rsidRDefault="00202353" w:rsidP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 cm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8" type="#_x0000_t202" style="position:absolute;margin-left:216.65pt;margin-top:41.8pt;width:55.35pt;height:30.95pt;z-index:251660288;mso-width-relative:margin;mso-height-relative:margin">
            <v:textbox>
              <w:txbxContent>
                <w:p w:rsidR="00202353" w:rsidRDefault="002023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 cm</w:t>
                  </w:r>
                </w:p>
              </w:txbxContent>
            </v:textbox>
          </v:shape>
        </w:pict>
      </w:r>
    </w:p>
    <w:sectPr w:rsidR="00FA384E" w:rsidRPr="000444C1" w:rsidSect="00731DDA">
      <w:type w:val="continuous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4E1"/>
    <w:multiLevelType w:val="hybridMultilevel"/>
    <w:tmpl w:val="572E1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4C1"/>
    <w:rsid w:val="000444C1"/>
    <w:rsid w:val="00202353"/>
    <w:rsid w:val="002D4EC1"/>
    <w:rsid w:val="00441037"/>
    <w:rsid w:val="00731DDA"/>
    <w:rsid w:val="00854311"/>
    <w:rsid w:val="008C2C50"/>
    <w:rsid w:val="00A47046"/>
    <w:rsid w:val="00D50163"/>
    <w:rsid w:val="00D54F49"/>
    <w:rsid w:val="00E23C4C"/>
    <w:rsid w:val="00ED7E41"/>
    <w:rsid w:val="00F9482B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arc" idref="#_x0000_s1043"/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4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8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Wilmer</cp:lastModifiedBy>
  <cp:revision>5</cp:revision>
  <dcterms:created xsi:type="dcterms:W3CDTF">2014-08-29T00:42:00Z</dcterms:created>
  <dcterms:modified xsi:type="dcterms:W3CDTF">2014-11-08T22:31:00Z</dcterms:modified>
</cp:coreProperties>
</file>